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150 vom 11. Mai 2026</w:t>
      </w:r>
    </w:p>
    <w:p>
      <w:r>
        <w:t>BE Verwaltungsgericht, 2026-05-11, DE</w:t>
      </w:r>
    </w:p>
    <w:p>
      <w:r>
        <w:rPr>
          <w:b/>
        </w:rPr>
        <w:t xml:space="preserve">Quelle: </w:t>
      </w:r>
      <w:r>
        <w:t>https://mcp.opencaselaw.ch/entscheid/be_verwaltungsgericht_200 2026 150</w:t>
      </w:r>
    </w:p>
    <w:p>
      <w:r>
        <w:t>FR: BE_VERWALTUNGSGERICHT 200 2026 150 du 11 mai 2026</w:t>
      </w:r>
    </w:p>
    <w:p>
      <w:r>
        <w:t>IT: BE_VERWALTUNGSGERICHT 200 2026 150 del 11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Februar 2026 (act. II 75). Streitig und zu prüfen ist der Anspruch auf eine Hilflosenentschädi- gung für Minderjährige und dabei insbesondere die Frage, ob die Be- schwerdegegnerin den Anspruch für die Zeit ab 1. April 2026 zu Recht auf einen solchen für eine Hilflosigkeit leichten Grades herabgesetzt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Überwachung bedarf (Art. 9 ATSG). Massgebend für die Höhe der Hilflo- senentschädigung ist das Ausmass der persönlichen Hilflosigkeit (Art. 42ter Abs. 1 Satz 1 IVG).</w:t>
      </w:r>
    </w:p>
    <w:p>
      <w:r>
        <w:t>Urteil des Verwaltungsgerichts des Kantons Bern vom 21. Mai 2026, IV 200 2026 150 - 5 - 2.2 Nach der herrschenden Praxis (BGE 151 V 1 E. 6.6.2 S. 12, 133 V 450 E. 7.2 S. 463) sind die folgenden sechs alltäglichen Lebensverrichtun- 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 cher Weise auf direkte oder indirekte Dritthilfe angewiesen ist (BGE 121 V 88 E. 3c S. 91). 2.3 Es ist zu unterscheiden zwischen schwerer, mittelschwerer und leichter Hilflosigkeit (Art. 42 Abs. 2 IVG). 2.3.1 Die Hilflosigkeit gilt als mittelschwer (Art. 37 Abs. 2 der Verord- nung vom 17. Januar 1961 über die Invalidenversicherung [IVV; SR 831.201]), wenn die versicherte Person trotz der Abgabe von Hilfsmitteln: a. in den meisten alltäglichen Lebensverrichtungen regelmässig in erheb- licher Weise auf die Hilfe Dritter angewiesen ist; b. in mindestens zwei alltäglichen Lebensverrichtungen regelmässig in erheblicher Weise auf die Hilfe Dritter angewiesen ist und überdies ei- ner dauernden persönlichen Überwachung bedarf; oder c. in mindestens zwei alltäglichen Lebensverrichtungen regelmässig in erheblicher Weise auf die Hilfe Dritter und überdies dauernd auf le- benspraktische Begleitung im Sinne von Art. 38 IVV angewiesen ist. Nach der Rechtsprechung ist im Rahmen von lit. a dieser Bestimmung Hilfsbedürftigkeit in mindestens vier alltäglichen Lebensverrichtungen vor- ausgesetzt (BGE 121 V 88 E. 3b S. 90).</w:t>
      </w:r>
    </w:p>
    <w:p>
      <w:r>
        <w:t>Urteil des Verwaltungsgerichts des Kantons Bern vom 21. Mai 2026, IV 200 2026 150 - 6 - 2.3.2 Die Hilflosigkeit gilt als leicht (Art. 37 Abs. 3 IVV), wenn die versi- 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 wändigen Pflege bedarf; d. wegen einer schweren Sinnesschädigung oder eines schweren körper- lichen Gebrechens nur dank regelmässiger und erheblicher Dienstleis- tungen Dritter gesellschaftliche Kontakte pflegen kann; oder e. dauernd auf lebenspraktische Begleitung im Sinne von Art. 38 IVV an- gewiesen ist (Art. 37 Abs. 3 IVV). Bei Minderjährigen ist nur der Mehrbedarf an Hilfeleistung und persönlicher Überwachung im Vergleich zu nicht behinderten Minderjährigen gleichen Alters zu berücksichtigen (Art. 37 Abs. 4 IVV). 2.4 2.4.1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Auch jede andere formell rechtskräftig zugesprochene Dauerleistung – wozu auch die Hilflosenentschädigung zählt (Urteil des Bundesgerichts [BGer] 8C_385/2024 vom 19. März 2025 E. 6.2) – wird von Amtes wegen oder auf Gesuch hin erhöht, herabgesetzt oder aufgehoben, wenn sich der ihr zu Grunde liegende Sachverhalt nachträglich erheblich verändert hat (Art. 17 Abs. 2 ATSG). Ändert sich in der Folge der Grad der Hilflosigkeit in erheblicher Weise, so finden die Art. 87 - 88bis IVV Anwen- dung (Art. 35 Abs. 2 IVV). 2.4.2 Auf die Hilflosenentschädigung nach Art. 42 IVG ist das gesamte Rentenrevisionsrecht sinngemäss anwendbar (vgl. Urteil des BGer</w:t>
      </w:r>
    </w:p>
    <w:p>
      <w:r>
        <w:t>Urteil des Verwaltungsgerichts des Kantons Bern vom 21. Mai 2026, IV 200 2026 150 - 7 - 9C_248/2017 vom 15. Februar 2018 E. 3.2; THOMAS FLÜCKIGER, in: FRÉSARD-FELLAY/KLETT/ LEUZINGER [Hrsg.], Basler Kommentar, Allgemeiner Teil des Sozialversicherungsrechts, 2025, Art. 17 N. 91). Die Erhöhung, Herabsetzung oder Aufhebung einer Hilflosenentschädigung setzt folglich gestützt auf Art. 17 Abs. 2 ATSG einen Revisionsgrund vor- aus. Darunter ist jede wesentliche Änderung in den tatsächlichen Verhält- nissen, u.a. Verbesserung oder Verschlechterung des Gesundheitszustands oder Verwendung neuer Hilfsmittel, zu verstehen, die geeignet ist, den Grad der Hilflosigkeit und damit den Umfang des An- spruchs zu beeinflussen (vgl. BGer 9C_248/2017 E. 3.2; zu möglichen Revisionsgründen vgl. ferner Bundesamt für Sozialversicherungen [BSV], Rz. 9010 des Kreisschreibens über Hilflosigkeit [KSH], Stand: 1. Januar 2026; zur Bedeutung von Verwaltungsweisungen vgl. BGE 151 V 137 E. 4.3 S. 140). Als zeitliche Vergleichsbasis ist einerseits der Sachverhalt im Zeitpunkt der ursprünglichen Verfügung und anderseits derjenige zur Zeit der streitigen Revisionsverfügung zu berücksichtigen (betreffend Rente vgl. BGE 130 V 343 E. 3.5.2 S. 351, 125 V 368 E. 2 S. 369; SVR 2010 IV Nr. 53 S. 166 E. 3.1, 9C_8/2010 E. 3.1). Liegt eine erhebliche Änderung des Sachverhalts vor, ist der Leistungsanspruch in rechtlicher und tatsächlicher Hinsicht allseitig, d.h. unter Berücksichtigung des gesamten für die Leis- tungsberechtigung ausschlaggebenden Tatsachenspektrums neu und ohne Bindung an frühere Einschätzungen zu prüfen (betreffend Rente vgl. BGE 141 V 9 E. 2.3 S. 11, 117 V 198 E. 4b S. 200; SVR 2021 IV Nr. 36 S. 109, 8C_280/2020 E. 3.1). 3. 3.1 Massgebende Vergleichszeitpunkte für die Prüfung, ob ein Revisi- onsgrund vorliegt, bilden die Verfügung vom 3. Februar 2023 (act. II 29) – mit welcher dem Beschwerdeführer vom 27. Mai 2021 bis 31. August 2022 eine Hilflosenentschädigung wegen leichter Hilflosigkeit bzw. ab 1. Sep- tember 2022 eine solche wegen mittlerer Hilflosigkeit zugesprochen wurde – und die Verfügung vom 3. Februar 2026 (act. II 75), mit welcher dieser Anspruch ab 1. April 2026 auf einen solchen wegen leichter Hilflosigkeit reduziert wurde.</w:t>
      </w:r>
    </w:p>
    <w:p>
      <w:r>
        <w:t>Urteil des Verwaltungsgerichts des Kantons Bern vom 21. Mai 2026, IV 200 2026 150 - 8 - 3.2 Der Verfügung vom 3. Februar 2023 (act. II 29) lag im Wesentli- chen folgender Sachverhalt zugrunde: 3.2.1 Med. pract. C.________, Facharzt für Kinder- und Jugendpsychia- trie und -psychotherapie, diagnostizierte im Bericht vom 25. Juli 2022 (act. II 12 S. 1-3) eine einfache Aktivitäts- und Aufmerksamkeitsstörung (ICD-10 F90.0 [S. 1]). Eine Störung aus dem Autismus-Spektrum habe ausge- schlossen werden können. Das Ergebnis des K-ABC-Tests weise auf Ein- schränkungen im Kurzzeitgedächtnis und in der visuellen Verarbeitung hin. Zudem habe eine visuelle Verarbeitungs- und Wahrnehmungsstörung fest- gestellt werden können. Die Konzentrations- und Aufmerksamkeitsleistung sei während allen Testungen stark eingeschränkt gewesen. Zudem wiesen die Fragebögen aus allen Settings eindeutig auf eine einfache Aktivitäts- und Aufmerksamkeitsstörung (ICD-10 F90.0) hin. Zusätzlich seien "die Kri- terien der IV Diagnose 404 (POS) […] erfüllt" (S. 2). Der Gesundheitszu- stand sei besserungsfähig (S. 1). 3.2.2 Dr. med. D.________, Fachärztin für Kinder- und Jugendpsychia- trie und -psychotherapie, Regionaler Ärztlicher Dienst (RAD), hielt im Be- richt vom 15. August 2022 (act. II 15) fest, die Kriterien für das Vorliegen eines Geburtsgebrechens gemäss Ziffer 404 GgV-EDI seien aktuell nicht erfüllt. Die neuropsychologischen Testuntersuchungen genügten nicht, um die erforderlichen Störungen des Erfassens und der Merkfähigkeit auszu- weisen. Ebenso seien Störungen des Verhaltens im Sinne krankhafter Be- einträchtigung der Affektivität oder Kontaktfähigkeit ungenügend ausgewiesen (S. 3). 3.2.3 Im Abklärungsbericht vom 6. Dezember 2022 (act. II 23 S. 2 ff.) stellte die Abklärungsperson betreffend die alltäglichen Lebensverrichtun- gen An- und Auskleiden (ab September 2019), Essen (ab September 2019), Körperpflege (ab September 2022) sowie Verrichten der Notdurft (ab September 2022) einen Bedarf an regelmässiger und erheblicher Dritt- hilfe fest (S. 6). Der Beschwerdeführer könne sich nicht selber ankleiden. Die Unterhosen und Hosen könne er selber anziehen, jedoch oft verkehrt. Es komme je- doch auch auf die Art der Kleider an. Es fehle dem Beschwerdeführer an</w:t>
      </w:r>
    </w:p>
    <w:p>
      <w:r>
        <w:t>Urteil des Verwaltungsgerichts des Kantons Bern vom 21. Mai 2026, IV 200 2026 150 - 9 - der räumlichen Wahrnehmung. Die Mutter lasse ihn selber probieren, helfe dann jedoch nach. Sie könne ihm nicht die Kleider bereitlegen und ihn auf- fordern, sich anzukleiden, während sie den Raum verlasse. Er verliere sich und sei nicht fokussiert. Die Schuhe könne er nicht binden; mit Klettver- schluss könne er jedoch umgehen. Schliessmechanismen (Knöpfe, Reiss- verschlüsse) könnten nicht gut "umgesetzt" werden. Die Abklärungsperson bejahte einen erheblichen Dritthilfebedarf in der Teilverrichtung Anklei- den/Auskleiden (S. 2). Ferner könne der Beschwerdeführer nicht zuverlässig mit Löffel und Gabel umgehen, was – so die Abklärungsperson – bei der alltäglichen Lebensver- richtung Essen und dabei im Rahmen der Teilverrichtung Nahrung zum Mund führen berücksichtigt werde (S. 3). Bei der Körperpflege sei die kleine Toilette (Gesicht, Hände, Zähne) ein Kampf. Tagsüber lasse sie (die Mutter) den Beschwerdeführer die Zähne selber reinigen, sie lasse ihn gewähren – auch wenn dies noch nicht zuver- lässig erfolge. Abends reinige sie jedoch gründlich nach. Das Gesicht ver- suche er sich selber zu waschen. Ferner bade er lieber, das Duschen sei aktuell kein Thema – der Beschwerdeführer möchte dies nicht. Beim Baden übernehme sie vollumfänglich die Körperpflege. In der Folge bejahte die Abklärungsperson einen erheblichen Hilfebedarf in den Teilverrichtungen Waschen/Zahnpflege sowie Baden/Duschen (S. 4). Schliesslich begebe sich der Beschwerdeführer selber auf die Toilette, er merke, wenn es Zeit sei. Er rufe dann für die Reinigung, die Mutter reinige dann nach. Die Abklärungsperson bejahte einen Dritthilfebedarf in der Teil- verrichtung Körperreinigung/Überprüfen der Reinlichkeit im Rahmen der alltäglichen Lebensverrichtung Verrichten der Notdurft (S. 4). 3.3 Bis zum Zeitpunkt der angefochtenen Verfügung vom 3. Februar 2026 (act. II 75) präsentierte sich der Sachverhalt im Wesentlichen wie folgt: 3.3.1 Die RAD-Ärztin Dr. med. D.________ hielt im Bericht vom 14. Juni 2023 (act. II 39) fest, die Kriterien für das Vorliegen eines Geburtsgebre- chens gemäss Ziffer 404 GgV-EDI seien weiterhin nicht erfüllt. Namentlich</w:t>
      </w:r>
    </w:p>
    <w:p>
      <w:r>
        <w:t>Urteil des Verwaltungsgerichts des Kantons Bern vom 21. Mai 2026, IV 200 2026 150 - 10 - seien Störungen des Erfassens, der Merkfähigkeit sowie der Konzentration testpsychologisch nicht ausgewiesen (S. 2). 3.3.2 Im Abklärungsbericht vom 4. Dezember 2025 (act. II 71 S. 2 ff.) bejahte die Abklärungsperson weiterhin einen erheblichen Dritthilfebedarf in den alltäglichen Lebensverrichtungen Essen und Körperpflege, verneinte einen solchen jedoch in den übrigen Bereichen, namentlich beim An- und Auskleiden sowie beim Verrichten der Notdurft (S. 5). Betreffend An- und Auskleiden hielt die Abklärungsperson fest, der Be- schwerdeführer könne sich im Sommer selber ankleiden, dann, wenn er kurze Hosen oder ein T-Shirt trage. Lange Hosen könne er meistens eben- falls selber anziehen. Bei den Knöpfen habe er je nach Grösse Mühe. Auch habe er teils Mühe bei langen Socken. Kurze Socken könne er jedoch sel- ber anziehen. Auf Nachfrage hin gebe die Mutter an, dass er sich auch die restliche Zeit des Jahres im Grossen und Ganzen selber ankleiden könne. Im Winter habe er teils Mühe mit der Jacke oder mit den Handschuhen. Kleider ausziehen könne er selbständig, jedoch halte er hier keine Ord- nung. Manchmal müsse sie ihm beim Ankleiden noch helfen, teils Kleider bereit legen; das sei jedoch eher jeder zweite Tag der Fall und nicht mehr täglich (S. 2). Ferner begebe sich der Beschwerdeführer selber auf die Toilette; wenn der Vater da sei, wolle er, dass der Vater reinige. Manchmal frage er auch die Mutter. In der Schule reinige jedoch niemand mehr nach. Der Beschwerde- führer reinige sich sonst selber, jedoch nicht so zuverlässig. Der Vater rei- nige noch nach, wenn er da sei, aber eigentlich mache man das nicht mehr täglich. "Auf erneute Nachfrage: zu Hause reinige sie auch nicht mehr täg- lich, dies sei seit Sommer 2025 so" (S. 3).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21. Mai 2026, IV 200 2026 150 - 11 - ohne das gesamte Beweismaterial zu würdigen und die Gründe anzuge- ben, warum es auf die eine und nicht auf die andere medizinische These abstellt (BGE 143 V 124 E. 2.2.2 S. 127, 125 V 351 E. 3a S. 352). 3.4.2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 Diese Rechtsprechung ist auf Abklärungsberichte für Ansprüche auf Hilflo- senentschädigung analog anwendbar (BGE 140 V 543 E. 3.2.1 S. 547, 130 V 61 E. 6.2 S. 63). 3.5 Die angefochtene Verfügung vom 3. Februar 2026 (act. II 75) ba- siert auf dem Abklärungsbericht vom 4. Dezember 2025 (act. II 71 S. 2 ff.). Dieser erfüllt die von der Rechtsprechung an den Beweiswert solcher Be- richte gestellten Anforderungen (vgl. E. 3.4.2 hiervor), woran nichts ändert, dass dieser Bericht im Unterschied zu jenem vom 6. Dezember 2022 (act. II 23 S. 2 ff.) nicht auf einer Abklärung vor Ort basiert, sondern auf einem Telefonat mit der Mutter des Beschwerdeführers, haben doch die relevanten medizinischen Verhältnisse seit der Referenzverfügung vom 3. Februar 2023 (act. II 29; vgl. E. 3.1 vorne) keine wesentliche Änderung erfahren. Der Abklärungsbericht wurde sodann durch eine Abklärungsper- son verfasst und berücksichtigt – bei bekannter und wie gezeigt nicht we-</w:t>
      </w:r>
    </w:p>
    <w:p>
      <w:r>
        <w:t>Urteil des Verwaltungsgerichts des Kantons Bern vom 21. Mai 2026, IV 200 2026 150 - 12 - sentlich veränderter medizinischer Situation (act. II 47) – die Angaben der Mutter des Beschwerdeführers. Schliesslich ist der Bericht auch hinsichtlich der (quantitativen und qualitativen) Einschätzung des sich daraus ergeben- den Betreuungsaufwands plausibel und hinreichend detailliert. Es ergeben sich in den Akten keine Anhaltspunkte für klar feststellbare Fehleinschät- zungen der Abklärungsperson. Mithin besteht – wie nachfolgend zu zeigen sein wird – kein Anlass, in das Ermessen der Abklärungsperson einzugrei- fen. 3.6 Gestützt auf den Abklärungsbericht vom 4. Dezember 2025 (act. II 71 S. 2 ff.) bedarf der Beschwerdeführer weiterhin bei den alltäglichen Le- bensverrichtungen Essen und Körperpflege einer regelmässigen und er- heblichen Dritthilfe. Demgegenüber verneinte die Abklärungsperson nunmehr eine anspruchsrelevante Dritthilfe in den Bereichen An- und Aus- kleiden sowie Verrichten der Notdurft (act. II 71 S. 5). Was das An- und Auskleiden anbelangt, so folgt aus dem Abklärungsbericht vom 4. Dezem- ber 2025, dass der Beschwerdeführer diese Verrichtungen – im Unter- schied zur Situation anlässlich des ersten Abklärungsberichts vom 6. Dezember 2022 (act. II 23 S. 2) – nunmehr grundsätzlich ("im Grossen und Ganzen") selber vornehmen kann. Dass hier noch keine vollständige Selbständigkeit besteht, ist nicht entscheidend, da jedenfalls die für einen Anspruch vorausgesetzte Regelmässigkeit (BGE 150 V 83 E. 3.2.1 S. 85; SVR 2017 IV Nr. 42 S. 125, 9C_562/2016 E. 5.3) im Sinne eines (potenti- ell) täglichen Bedarfs der Dritthilfe (vgl. Rz. 2010 KSH) nicht mehr gegeben bzw. eine Dritthilfe nur mehr punktuell notwendig ist (act. II 71 S. 2). Diese ist im Rahmen der von den Eltern zu erbringenden Dritthilfe (Schadenmin- derungspflicht) zu leisten, ohne dass hierdurch eine Hilflosigkeit begründet würde. Dasselbe trifft auf das Verrichten der Notdurft bzw. auf die Teilfunk- tion Körperreinigung/Überprüfen der Reinlichkeit zu, welche gemäss Anga- ben im Abklärungsbericht seit Sommer 2025 nicht mehr täglich durch die Eltern erfolgen muss (act. II 71 S. 3) und auch insoweit keine regelmässige Hilfe mehr nötig ist. Der Beschwerdeführer macht hierzu einzig geltend, der Abklärungsbericht widerspiegle den "täglichen Betreuungsaufwand nicht korrekt". Er präzisiert jedoch nicht näher, inwiefern die Situation bzw. der konkrete Hilfebedarf im</w:t>
      </w:r>
    </w:p>
    <w:p>
      <w:r>
        <w:t>Urteil des Verwaltungsgerichts des Kantons Bern vom 21. Mai 2026, IV 200 2026 150 - 13 - Abklärungsbericht – insbesondere hinsichtlich der alltäglichen Lebensver- richtungen An- und Auskleiden sowie Verrichten der Notdurft, bei welchen bis 31. März 2026 ein erheblicher Dritthilfebedarf bestand – nicht korrekt wiedergegeben worden wäre (vgl. E. 3.5 vorne). Es bestehen namentlich keine Anhaltspunkte in den Akten, wonach der Intelligenzquotient (IQ) des Beschwerdeführers nur bei 54 liegen soll. Vielmehr wurde bei ihm eine durchschnittliche Intelligenz bei einem IQ von 85-114 festgestellt (act. II 33 S. 4). Auch begründet allein die Diagnose einer ADHS keine unter dem Blickwinkel der Hilflosenentschädigung anspruchsrelevante Einschränkung des funktionellen Leistungsvermögens mit daraus sich ergebender Not- wendigkeit einer direkten oder indirekten Dritthilfe; eine solche muss immer aufgrund der konkreten Gegebenheiten festgestellt werden. Soweit der Beschwerdeführer schliesslich – und erstmals im vorliegenden Beschwer- deverfahren – eine "dauernde Notwendigkeit zur lebenspraktischen Beglei- tung sowie ein erhöhter Überwachungsbedarf, der über eine leichte Hilflosigkeit hinausgeht", geltend macht, ist festzuhalten, dass ein Anspruch aufgrund lebenspraktischer Begleitung mangels Volljährigkeit des 2016 geborenen Beschwerdeführers zum Vornherein ausser Betracht fällt (Art. 38 Abs. 1 IVV). Ebenso wenig besteht ein Bedarf an dauernder persönli- cher Überwachung, kann sich der Beschwerdeführer doch gemäss Anga- ben im Abklärungsbericht vom 4. Dezember 2025 weitgehend mit sich selber beschäftigen und bestehen keine Anhaltspunkte für eine Selbst- oder Fremdgefährdung (act. II 71 S. 4). Es liegen somit keine Hinweise vor, dass sich im Vergleich zum Sachverhalt, wie er der Verfügung vom 3. Fe- bruar 2023 zugrunde lag, und welcher ebenso keinen Überwachungsbedarf zeigte (vgl. act. II 12 S. 2; 23 S. 6), diesbezüglich eine Änderung in den tatsächlichen Verhältnissen ergeben hätte. 3.7 Nach dem Dargelegten sind die (alternativen) Tatbestandsvoraus- setzungen einer mittelschweren Hilflosigkeit (Art. 37 Abs. 2 IVV; vgl. E. 2.3.1 vorne) nicht (mehr) erfüllt respektive ist eine Reduktion des Dritthil- febedarfs erstellt. Diese betrifft die alltäglichen Lebensverrichtungen (vgl. E. 2.2 vorne) des An- und Auskleidens sowie des Verrichtens der Notdurft, womit noch in den zwei alltäglichen Lebensverrichtungen Essen und Kör- perpflege ein Bedarf an regelmässiger und erheblicher Dritthilfe besteht. Demnach liegt eine Änderung in den tatsächlichen Verhältnissen vor, wel-</w:t>
      </w:r>
    </w:p>
    <w:p>
      <w:r>
        <w:t>Urteil des Verwaltungsgerichts des Kantons Bern vom 21. Mai 2026, IV 200 2026 150 - 14 - che den Leistungsanspruch berührt. Die Beschwerdegegnerin hat folglich zu Recht einen Revisionsgrund (vgl. E. 2.4 vorne) als gegeben erachtet, den Leistungsanspruch allseitig und ohne Bindung an die frühere Einschät- zung geprüft und die Hilflosenentschädigung per 1. April 2026 auf eine sol- che für leichte Hilflosigkeit reduziert (vgl. E. 2.3.2 vorne; Art. 35 Abs. 2 i.V.m. Art. 88bis Abs. 2 lit. a IVV [vgl. E. 2.4.1 vorne]). 3.8 Zusammenfassend erweist sich die angefochtene Verfügung vom 3. Februar 2026 als rechtens und die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der unterliegende Beschwerdeführer zu tragen (Art. 108 Abs. 1 VRPG). Diese sind dem geleisteten Kostenvor- schuss gleicher Höhe zu entnehmen. 4.2 Nach Art. 1 Abs. 1 IVG i.V.m. Art. 61 lit. g ATSG (Umkehrschluss) hat der Beschwerdeführer keinen Anspruch auf eine Parteientschädigung. Die obsiegende Beschwerdegegnerin hat als Sozialversicherungsträgerin keinen Anspruch auf eine Parteientschädigung (vgl. dazu auch BGE 128 V 124 E. 5b S. 133).</w:t>
      </w:r>
    </w:p>
    <w:p>
      <w:r>
        <w:t>Urteil des Verwaltungsgerichts des Kantons Bern vom 21. Mai 2026, IV 200 2026 150 - 15 -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21. Mai 2026, IV 200 2026 150 - 4 -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